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0D20E" w14:textId="0534902C" w:rsidR="00887792" w:rsidRPr="00E629AD" w:rsidRDefault="000108C6" w:rsidP="00E629AD">
      <w:pPr>
        <w:jc w:val="center"/>
        <w:rPr>
          <w:rFonts w:ascii="NTFPreCursivefk" w:hAnsi="NTFPreCursivefk" w:cstheme="majorHAnsi"/>
          <w:b/>
          <w:sz w:val="36"/>
          <w:szCs w:val="36"/>
          <w:u w:val="single"/>
        </w:rPr>
      </w:pPr>
      <w:r w:rsidRPr="00E629AD">
        <w:rPr>
          <w:rFonts w:ascii="NTFPreCursivefk" w:hAnsi="NTFPreCursivefk" w:cstheme="majorHAnsi"/>
          <w:noProof/>
          <w:color w:val="000000" w:themeColor="text1"/>
          <w:sz w:val="48"/>
          <w:szCs w:val="48"/>
          <w:u w:val="single"/>
          <w:lang w:eastAsia="en-GB"/>
        </w:rPr>
        <w:drawing>
          <wp:anchor distT="0" distB="0" distL="114300" distR="114300" simplePos="0" relativeHeight="251661312" behindDoc="0" locked="0" layoutInCell="1" allowOverlap="1" wp14:anchorId="0E29C8D0" wp14:editId="5D479276">
            <wp:simplePos x="0" y="0"/>
            <wp:positionH relativeFrom="column">
              <wp:posOffset>4622800</wp:posOffset>
            </wp:positionH>
            <wp:positionV relativeFrom="paragraph">
              <wp:posOffset>-736600</wp:posOffset>
            </wp:positionV>
            <wp:extent cx="1794985" cy="652722"/>
            <wp:effectExtent l="0" t="0" r="0" b="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th Miskin Training Logo - White Background (1.7 MB).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94985" cy="652722"/>
                    </a:xfrm>
                    <a:prstGeom prst="rect">
                      <a:avLst/>
                    </a:prstGeom>
                  </pic:spPr>
                </pic:pic>
              </a:graphicData>
            </a:graphic>
            <wp14:sizeRelH relativeFrom="page">
              <wp14:pctWidth>0</wp14:pctWidth>
            </wp14:sizeRelH>
            <wp14:sizeRelV relativeFrom="page">
              <wp14:pctHeight>0</wp14:pctHeight>
            </wp14:sizeRelV>
          </wp:anchor>
        </w:drawing>
      </w:r>
      <w:r w:rsidR="004922B2" w:rsidRPr="00E629AD">
        <w:rPr>
          <w:rFonts w:ascii="NTFPreCursivefk" w:hAnsi="NTFPreCursivefk" w:cstheme="majorHAnsi"/>
          <w:b/>
          <w:sz w:val="36"/>
          <w:szCs w:val="36"/>
          <w:u w:val="single"/>
        </w:rPr>
        <w:t xml:space="preserve">Year 1 </w:t>
      </w:r>
      <w:r w:rsidR="00887792" w:rsidRPr="00E629AD">
        <w:rPr>
          <w:rFonts w:ascii="NTFPreCursivefk" w:hAnsi="NTFPreCursivefk" w:cstheme="majorHAnsi"/>
          <w:b/>
          <w:sz w:val="36"/>
          <w:szCs w:val="36"/>
          <w:u w:val="single"/>
        </w:rPr>
        <w:t>Phonic Screening Check</w:t>
      </w:r>
    </w:p>
    <w:p w14:paraId="4C8BA68D" w14:textId="77777777" w:rsidR="00E629AD" w:rsidRPr="00E629AD" w:rsidRDefault="00E629AD" w:rsidP="00887792">
      <w:pPr>
        <w:rPr>
          <w:rFonts w:ascii="NTFPreCursivefk" w:hAnsi="NTFPreCursivefk" w:cstheme="majorHAnsi"/>
          <w:b/>
          <w:sz w:val="36"/>
          <w:szCs w:val="36"/>
        </w:rPr>
      </w:pPr>
    </w:p>
    <w:p w14:paraId="2AFDE7ED" w14:textId="77777777" w:rsidR="00E629AD" w:rsidRDefault="00E629AD" w:rsidP="00887792">
      <w:pPr>
        <w:rPr>
          <w:rFonts w:ascii="NTFPreCursivefk" w:hAnsi="NTFPreCursivefk"/>
        </w:rPr>
      </w:pPr>
      <w:r w:rsidRPr="00E629AD">
        <w:rPr>
          <w:rFonts w:ascii="NTFPreCursivefk" w:hAnsi="NTFPreCursivefk"/>
          <w:b/>
          <w:u w:val="single"/>
        </w:rPr>
        <w:t>What is the Phonics Screening Check?</w:t>
      </w:r>
      <w:r w:rsidRPr="00E629AD">
        <w:rPr>
          <w:rFonts w:ascii="NTFPreCursivefk" w:hAnsi="NTFPreCursivefk"/>
        </w:rPr>
        <w:t xml:space="preserve"> </w:t>
      </w:r>
    </w:p>
    <w:p w14:paraId="24813C67" w14:textId="69B7318F" w:rsidR="00E629AD" w:rsidRPr="00E629AD" w:rsidRDefault="00E629AD" w:rsidP="00887792">
      <w:pPr>
        <w:rPr>
          <w:rFonts w:ascii="NTFPreCursivefk" w:hAnsi="NTFPreCursivefk"/>
        </w:rPr>
      </w:pPr>
      <w:r w:rsidRPr="00E629AD">
        <w:rPr>
          <w:rFonts w:ascii="NTFPreCursivefk" w:hAnsi="NTFPreCursivefk"/>
        </w:rPr>
        <w:t>Every Year 1 child in the country will be taking the statutory (set by the Government) Phonics Screening Check in the same week. The check is very similar to tasks the children already complete during Phonics lessons. The focus of the check is to provide evidence of children’s decoding and blending skills, not to test their vocabulary or reading level. In previous years the pass mark for attaining the expected standard has been 32 marks.</w:t>
      </w:r>
    </w:p>
    <w:p w14:paraId="609CC80C" w14:textId="77777777" w:rsidR="00E629AD" w:rsidRPr="00E629AD" w:rsidRDefault="00E629AD" w:rsidP="00887792">
      <w:pPr>
        <w:rPr>
          <w:rFonts w:ascii="NTFPreCursivefk" w:hAnsi="NTFPreCursivefk"/>
        </w:rPr>
      </w:pPr>
    </w:p>
    <w:p w14:paraId="33F51936" w14:textId="77777777" w:rsidR="00E629AD" w:rsidRDefault="00E629AD" w:rsidP="00887792">
      <w:pPr>
        <w:rPr>
          <w:rFonts w:ascii="NTFPreCursivefk" w:hAnsi="NTFPreCursivefk"/>
        </w:rPr>
      </w:pPr>
      <w:r w:rsidRPr="00E629AD">
        <w:rPr>
          <w:rFonts w:ascii="NTFPreCursivefk" w:hAnsi="NTFPreCursivefk"/>
          <w:b/>
          <w:u w:val="single"/>
        </w:rPr>
        <w:t>How is the check administered?</w:t>
      </w:r>
      <w:r w:rsidRPr="00E629AD">
        <w:rPr>
          <w:rFonts w:ascii="NTFPreCursivefk" w:hAnsi="NTFPreCursivefk"/>
        </w:rPr>
        <w:t xml:space="preserve"> </w:t>
      </w:r>
    </w:p>
    <w:p w14:paraId="79B37083" w14:textId="5CD4F36C" w:rsidR="00E629AD" w:rsidRPr="00E629AD" w:rsidRDefault="00E629AD" w:rsidP="00887792">
      <w:pPr>
        <w:rPr>
          <w:rFonts w:ascii="NTFPreCursivefk" w:hAnsi="NTFPreCursivefk" w:cstheme="majorHAnsi"/>
          <w:sz w:val="36"/>
          <w:szCs w:val="36"/>
        </w:rPr>
      </w:pPr>
      <w:r w:rsidRPr="00E629AD">
        <w:rPr>
          <w:rFonts w:ascii="NTFPreCursivefk" w:hAnsi="NTFPreCursivefk"/>
        </w:rPr>
        <w:t>The Phonics Screening Check is carried out in a 1:1 situation with your child’s class teacher. Each check should take about 5 minutes. The children will read 40 words – a combination of real words and nonsense ‘alien’ words. Children will be told if the word they are reading is a real or ‘alien’ word by a picture of an alien at the side of the word.</w:t>
      </w:r>
    </w:p>
    <w:p w14:paraId="1893DE69" w14:textId="4ED1BA34" w:rsidR="00887792" w:rsidRPr="00E629AD" w:rsidRDefault="00887792" w:rsidP="00887792">
      <w:pPr>
        <w:jc w:val="center"/>
        <w:rPr>
          <w:rFonts w:ascii="NTFPreCursivefk" w:hAnsi="NTFPreCursivefk" w:cstheme="majorHAnsi"/>
          <w:szCs w:val="22"/>
          <w:u w:val="single"/>
        </w:rPr>
      </w:pPr>
    </w:p>
    <w:p w14:paraId="272CE79E" w14:textId="08000C5E" w:rsidR="00E629AD" w:rsidRPr="00E629AD" w:rsidRDefault="00E629AD" w:rsidP="00887792">
      <w:pPr>
        <w:jc w:val="center"/>
        <w:rPr>
          <w:rFonts w:ascii="NTFPreCursivefk" w:hAnsi="NTFPreCursivefk" w:cstheme="majorHAnsi"/>
          <w:szCs w:val="22"/>
          <w:u w:val="single"/>
        </w:rPr>
      </w:pPr>
      <w:r w:rsidRPr="00E629AD">
        <w:rPr>
          <w:rFonts w:ascii="NTFPreCursivefk" w:hAnsi="NTFPreCursivefk"/>
          <w:noProof/>
          <w:lang w:eastAsia="en-GB"/>
        </w:rPr>
        <w:drawing>
          <wp:inline distT="0" distB="0" distL="0" distR="0" wp14:anchorId="04E71811" wp14:editId="7BF0F476">
            <wp:extent cx="4229100" cy="1808931"/>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229100" cy="1808931"/>
                    </a:xfrm>
                    <a:prstGeom prst="rect">
                      <a:avLst/>
                    </a:prstGeom>
                  </pic:spPr>
                </pic:pic>
              </a:graphicData>
            </a:graphic>
          </wp:inline>
        </w:drawing>
      </w:r>
    </w:p>
    <w:p w14:paraId="10AF594B" w14:textId="77777777" w:rsidR="00E629AD" w:rsidRPr="00E629AD" w:rsidRDefault="00E629AD" w:rsidP="00887792">
      <w:pPr>
        <w:jc w:val="center"/>
        <w:rPr>
          <w:rFonts w:ascii="NTFPreCursivefk" w:hAnsi="NTFPreCursivefk" w:cstheme="majorHAnsi"/>
          <w:szCs w:val="22"/>
          <w:u w:val="single"/>
        </w:rPr>
      </w:pPr>
    </w:p>
    <w:p w14:paraId="708B6906" w14:textId="77777777" w:rsidR="00E629AD" w:rsidRDefault="00E629AD" w:rsidP="00E629AD">
      <w:pPr>
        <w:jc w:val="left"/>
        <w:rPr>
          <w:rFonts w:ascii="NTFPreCursivefk" w:hAnsi="NTFPreCursivefk"/>
        </w:rPr>
      </w:pPr>
      <w:r w:rsidRPr="00E629AD">
        <w:rPr>
          <w:rFonts w:ascii="NTFPreCursivefk" w:hAnsi="NTFPreCursivefk"/>
          <w:b/>
          <w:u w:val="single"/>
        </w:rPr>
        <w:t>When will the check take place?</w:t>
      </w:r>
      <w:r w:rsidRPr="00E629AD">
        <w:rPr>
          <w:rFonts w:ascii="NTFPreCursivefk" w:hAnsi="NTFPreCursivefk"/>
        </w:rPr>
        <w:t xml:space="preserve"> </w:t>
      </w:r>
    </w:p>
    <w:p w14:paraId="32014307" w14:textId="70B1EFE2" w:rsidR="00E629AD" w:rsidRDefault="00E629AD" w:rsidP="00E629AD">
      <w:pPr>
        <w:jc w:val="left"/>
        <w:rPr>
          <w:rFonts w:ascii="NTFPreCursivefk" w:hAnsi="NTFPreCursivefk"/>
        </w:rPr>
      </w:pPr>
      <w:r w:rsidRPr="00E629AD">
        <w:rPr>
          <w:rFonts w:ascii="NTFPreCursivefk" w:hAnsi="NTFPreCursivefk"/>
        </w:rPr>
        <w:t xml:space="preserve">All Phonics Screening Checks will take place during the week beginning: Monday </w:t>
      </w:r>
      <w:r w:rsidR="009F6A02">
        <w:rPr>
          <w:rFonts w:ascii="NTFPreCursivefk" w:hAnsi="NTFPreCursivefk"/>
        </w:rPr>
        <w:t>8</w:t>
      </w:r>
      <w:r w:rsidRPr="00E629AD">
        <w:rPr>
          <w:rFonts w:ascii="NTFPreCursivefk" w:hAnsi="NTFPreCursivefk"/>
        </w:rPr>
        <w:t>th June 202</w:t>
      </w:r>
      <w:r w:rsidR="009F6A02">
        <w:rPr>
          <w:rFonts w:ascii="NTFPreCursivefk" w:hAnsi="NTFPreCursivefk"/>
        </w:rPr>
        <w:t>6</w:t>
      </w:r>
      <w:r w:rsidRPr="00E629AD">
        <w:rPr>
          <w:rFonts w:ascii="NTFPreCursivefk" w:hAnsi="NTFPreCursivefk"/>
        </w:rPr>
        <w:t>.</w:t>
      </w:r>
    </w:p>
    <w:p w14:paraId="36DCEB80" w14:textId="285FCBA5" w:rsidR="005143A3" w:rsidRPr="00E629AD" w:rsidRDefault="005143A3" w:rsidP="00E629AD">
      <w:pPr>
        <w:jc w:val="left"/>
        <w:rPr>
          <w:rFonts w:ascii="NTFPreCursivefk" w:hAnsi="NTFPreCursivefk" w:cstheme="majorHAnsi"/>
          <w:szCs w:val="22"/>
          <w:u w:val="single"/>
        </w:rPr>
      </w:pPr>
      <w:r>
        <w:rPr>
          <w:rFonts w:ascii="NTFPreCursivefk" w:hAnsi="NTFPreCursivefk"/>
        </w:rPr>
        <w:t>If your child doesn’t  meet the required standard, they will re-take the check in year 2.</w:t>
      </w:r>
    </w:p>
    <w:p w14:paraId="7BC81D1C" w14:textId="431DAC45" w:rsidR="00887792" w:rsidRPr="00E629AD" w:rsidRDefault="00887792" w:rsidP="00887792">
      <w:pPr>
        <w:rPr>
          <w:rFonts w:ascii="NTFPreCursivefk" w:hAnsi="NTFPreCursivefk" w:cstheme="majorHAnsi"/>
          <w:szCs w:val="22"/>
        </w:rPr>
      </w:pPr>
    </w:p>
    <w:p w14:paraId="4711B980" w14:textId="61291936" w:rsidR="00887792" w:rsidRPr="00E629AD" w:rsidRDefault="00887792" w:rsidP="00887792">
      <w:pPr>
        <w:rPr>
          <w:rFonts w:ascii="NTFPreCursivefk" w:hAnsi="NTFPreCursivefk" w:cstheme="majorHAnsi"/>
          <w:b/>
          <w:szCs w:val="22"/>
          <w:u w:val="single"/>
        </w:rPr>
      </w:pPr>
      <w:r w:rsidRPr="00E629AD">
        <w:rPr>
          <w:rFonts w:ascii="NTFPreCursivefk" w:hAnsi="NTFPreCursivefk" w:cstheme="majorHAnsi"/>
          <w:b/>
          <w:szCs w:val="22"/>
          <w:u w:val="single"/>
        </w:rPr>
        <w:t>What can you do to help at home?</w:t>
      </w:r>
    </w:p>
    <w:p w14:paraId="0E0646EF" w14:textId="10FF9BC1" w:rsidR="00887792" w:rsidRPr="00E629AD" w:rsidRDefault="00887792" w:rsidP="00887792">
      <w:pPr>
        <w:rPr>
          <w:rFonts w:ascii="NTFPreCursivefk" w:hAnsi="NTFPreCursivefk" w:cstheme="majorHAnsi"/>
          <w:szCs w:val="22"/>
        </w:rPr>
      </w:pPr>
    </w:p>
    <w:p w14:paraId="21DBF3BA" w14:textId="4EA770D8" w:rsidR="00887792" w:rsidRPr="00E629AD" w:rsidRDefault="00887792" w:rsidP="00887792">
      <w:pPr>
        <w:pStyle w:val="ListParagraph"/>
        <w:numPr>
          <w:ilvl w:val="0"/>
          <w:numId w:val="9"/>
        </w:numPr>
        <w:spacing w:line="240" w:lineRule="auto"/>
        <w:jc w:val="left"/>
        <w:rPr>
          <w:rFonts w:ascii="NTFPreCursivefk" w:hAnsi="NTFPreCursivefk" w:cstheme="majorHAnsi"/>
          <w:szCs w:val="22"/>
        </w:rPr>
      </w:pPr>
      <w:r w:rsidRPr="00E629AD">
        <w:rPr>
          <w:rFonts w:ascii="NTFPreCursivefk" w:hAnsi="NTFPreCursivefk" w:cstheme="majorHAnsi"/>
          <w:szCs w:val="22"/>
        </w:rPr>
        <w:t xml:space="preserve">Use </w:t>
      </w:r>
      <w:r w:rsidRPr="00E629AD">
        <w:rPr>
          <w:rFonts w:ascii="NTFPreCursivefk" w:hAnsi="NTFPreCursivefk" w:cstheme="majorHAnsi"/>
          <w:szCs w:val="22"/>
          <w:lang w:val="en-US"/>
        </w:rPr>
        <w:t>‘Special Friends’, ‘Fred Talk’, read the word, to read words.</w:t>
      </w:r>
    </w:p>
    <w:p w14:paraId="0E21E331" w14:textId="497BAE8C" w:rsidR="00887792" w:rsidRPr="00E629AD" w:rsidRDefault="00887792" w:rsidP="00887792">
      <w:pPr>
        <w:pStyle w:val="ListParagraph"/>
        <w:numPr>
          <w:ilvl w:val="0"/>
          <w:numId w:val="9"/>
        </w:numPr>
        <w:spacing w:line="240" w:lineRule="auto"/>
        <w:jc w:val="left"/>
        <w:rPr>
          <w:rFonts w:ascii="NTFPreCursivefk" w:hAnsi="NTFPreCursivefk" w:cstheme="majorHAnsi"/>
          <w:szCs w:val="22"/>
        </w:rPr>
      </w:pPr>
      <w:r w:rsidRPr="00E629AD">
        <w:rPr>
          <w:rFonts w:ascii="NTFPreCursivefk" w:hAnsi="NTFPreCursivefk" w:cstheme="majorHAnsi"/>
          <w:szCs w:val="22"/>
        </w:rPr>
        <w:t>Practise reading sounds speedily - ‘review, review, review’.</w:t>
      </w:r>
    </w:p>
    <w:p w14:paraId="45158041" w14:textId="15E3587F" w:rsidR="00887792" w:rsidRPr="00E629AD" w:rsidRDefault="00887792" w:rsidP="00887792">
      <w:pPr>
        <w:numPr>
          <w:ilvl w:val="0"/>
          <w:numId w:val="8"/>
        </w:numPr>
        <w:spacing w:line="240" w:lineRule="auto"/>
        <w:jc w:val="left"/>
        <w:rPr>
          <w:rFonts w:ascii="NTFPreCursivefk" w:hAnsi="NTFPreCursivefk" w:cstheme="majorHAnsi"/>
          <w:szCs w:val="22"/>
        </w:rPr>
      </w:pPr>
      <w:r w:rsidRPr="00E629AD">
        <w:rPr>
          <w:rFonts w:ascii="NTFPreCursivefk" w:hAnsi="NTFPreCursivefk" w:cstheme="majorHAnsi"/>
          <w:szCs w:val="22"/>
          <w:lang w:val="en-US"/>
        </w:rPr>
        <w:t xml:space="preserve">Listen to your child read their </w:t>
      </w:r>
      <w:r w:rsidRPr="00E629AD">
        <w:rPr>
          <w:rFonts w:ascii="NTFPreCursivefk" w:hAnsi="NTFPreCursivefk" w:cstheme="majorHAnsi"/>
          <w:i/>
          <w:szCs w:val="22"/>
          <w:lang w:val="en-US"/>
        </w:rPr>
        <w:t>Read Write Inc</w:t>
      </w:r>
      <w:r w:rsidRPr="00E629AD">
        <w:rPr>
          <w:rFonts w:ascii="NTFPreCursivefk" w:hAnsi="NTFPreCursivefk" w:cstheme="majorHAnsi"/>
          <w:szCs w:val="22"/>
          <w:lang w:val="en-US"/>
        </w:rPr>
        <w:t xml:space="preserve">. </w:t>
      </w:r>
      <w:r w:rsidR="001D276A" w:rsidRPr="00E629AD">
        <w:rPr>
          <w:rFonts w:ascii="NTFPreCursivefk" w:hAnsi="NTFPreCursivefk" w:cstheme="majorHAnsi"/>
          <w:szCs w:val="22"/>
          <w:lang w:val="en-US"/>
        </w:rPr>
        <w:t>S</w:t>
      </w:r>
      <w:r w:rsidRPr="00E629AD">
        <w:rPr>
          <w:rFonts w:ascii="NTFPreCursivefk" w:hAnsi="NTFPreCursivefk" w:cstheme="majorHAnsi"/>
          <w:szCs w:val="22"/>
          <w:lang w:val="en-US"/>
        </w:rPr>
        <w:t>torybook every day.</w:t>
      </w:r>
    </w:p>
    <w:p w14:paraId="69721692" w14:textId="75C7ADB9" w:rsidR="00887792" w:rsidRPr="00E629AD" w:rsidRDefault="00887792" w:rsidP="00887792">
      <w:pPr>
        <w:rPr>
          <w:rFonts w:ascii="NTFPreCursivefk" w:hAnsi="NTFPreCursivefk" w:cstheme="majorHAnsi"/>
          <w:szCs w:val="22"/>
        </w:rPr>
      </w:pPr>
    </w:p>
    <w:p w14:paraId="0FB784B4" w14:textId="066FC64A" w:rsidR="00887792" w:rsidRPr="00E629AD" w:rsidRDefault="00887792" w:rsidP="00887792">
      <w:pPr>
        <w:rPr>
          <w:rFonts w:ascii="NTFPreCursivefk" w:hAnsi="NTFPreCursivefk" w:cstheme="majorHAnsi"/>
          <w:szCs w:val="22"/>
        </w:rPr>
      </w:pPr>
      <w:r w:rsidRPr="00E629AD">
        <w:rPr>
          <w:rFonts w:ascii="NTFPreCursivefk" w:hAnsi="NTFPreCursivefk" w:cstheme="majorHAnsi"/>
          <w:szCs w:val="22"/>
        </w:rPr>
        <w:t>There</w:t>
      </w:r>
      <w:r w:rsidR="00E629AD" w:rsidRPr="00E629AD">
        <w:rPr>
          <w:rFonts w:ascii="NTFPreCursivefk" w:hAnsi="NTFPreCursivefk" w:cstheme="majorHAnsi"/>
          <w:szCs w:val="22"/>
        </w:rPr>
        <w:t xml:space="preserve"> are free video tutorials on the Ruth Miskin</w:t>
      </w:r>
      <w:r w:rsidRPr="00E629AD">
        <w:rPr>
          <w:rFonts w:ascii="NTFPreCursivefk" w:hAnsi="NTFPreCursivefk" w:cstheme="majorHAnsi"/>
          <w:szCs w:val="22"/>
        </w:rPr>
        <w:t xml:space="preserve"> website – </w:t>
      </w:r>
      <w:hyperlink r:id="rId9" w:history="1">
        <w:r w:rsidRPr="00E629AD">
          <w:rPr>
            <w:rStyle w:val="Hyperlink"/>
            <w:rFonts w:ascii="NTFPreCursivefk" w:hAnsi="NTFPreCursivefk" w:cstheme="majorHAnsi"/>
            <w:szCs w:val="22"/>
          </w:rPr>
          <w:t>www.ruthmiskin.com</w:t>
        </w:r>
      </w:hyperlink>
      <w:r w:rsidRPr="00E629AD">
        <w:rPr>
          <w:rFonts w:ascii="NTFPreCursivefk" w:hAnsi="NTFPreCursivefk" w:cstheme="majorHAnsi"/>
          <w:szCs w:val="22"/>
        </w:rPr>
        <w:t xml:space="preserve"> </w:t>
      </w:r>
    </w:p>
    <w:p w14:paraId="0E6AA644" w14:textId="32509679" w:rsidR="00887792" w:rsidRPr="00E629AD" w:rsidRDefault="008472FA" w:rsidP="00887792">
      <w:pPr>
        <w:rPr>
          <w:rFonts w:ascii="NTFPreCursivefk" w:hAnsi="NTFPreCursivefk" w:cstheme="majorHAnsi"/>
          <w:szCs w:val="22"/>
        </w:rPr>
      </w:pPr>
      <w:r w:rsidRPr="00E629AD">
        <w:rPr>
          <w:rFonts w:ascii="NTFPreCursivefk" w:hAnsi="NTFPreCursivefk" w:cs="Arial"/>
          <w:noProof/>
          <w:sz w:val="28"/>
          <w:szCs w:val="28"/>
          <w:lang w:eastAsia="en-GB"/>
        </w:rPr>
        <w:drawing>
          <wp:anchor distT="0" distB="0" distL="114300" distR="114300" simplePos="0" relativeHeight="251658240" behindDoc="0" locked="0" layoutInCell="1" allowOverlap="1" wp14:anchorId="3B3C5501" wp14:editId="69AD8834">
            <wp:simplePos x="0" y="0"/>
            <wp:positionH relativeFrom="column">
              <wp:posOffset>1590675</wp:posOffset>
            </wp:positionH>
            <wp:positionV relativeFrom="paragraph">
              <wp:posOffset>118110</wp:posOffset>
            </wp:positionV>
            <wp:extent cx="2183130" cy="979116"/>
            <wp:effectExtent l="0" t="0" r="7620" b="0"/>
            <wp:wrapNone/>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0"/>
                    <a:stretch>
                      <a:fillRect/>
                    </a:stretch>
                  </pic:blipFill>
                  <pic:spPr>
                    <a:xfrm>
                      <a:off x="0" y="0"/>
                      <a:ext cx="2183130" cy="979116"/>
                    </a:xfrm>
                    <a:prstGeom prst="rect">
                      <a:avLst/>
                    </a:prstGeom>
                  </pic:spPr>
                </pic:pic>
              </a:graphicData>
            </a:graphic>
            <wp14:sizeRelH relativeFrom="page">
              <wp14:pctWidth>0</wp14:pctWidth>
            </wp14:sizeRelH>
            <wp14:sizeRelV relativeFrom="page">
              <wp14:pctHeight>0</wp14:pctHeight>
            </wp14:sizeRelV>
          </wp:anchor>
        </w:drawing>
      </w:r>
    </w:p>
    <w:p w14:paraId="740DB870" w14:textId="33BA6A6F" w:rsidR="000108C6" w:rsidRPr="00E629AD" w:rsidRDefault="000108C6" w:rsidP="000108C6">
      <w:pPr>
        <w:rPr>
          <w:rFonts w:ascii="NTFPreCursivefk" w:hAnsi="NTFPreCursivefk" w:cs="Arial"/>
          <w:szCs w:val="22"/>
        </w:rPr>
      </w:pPr>
    </w:p>
    <w:p w14:paraId="58605E89" w14:textId="6312A3DA" w:rsidR="00887792" w:rsidRPr="00E629AD" w:rsidRDefault="00887792" w:rsidP="00887792">
      <w:pPr>
        <w:rPr>
          <w:rFonts w:ascii="NTFPreCursivefk" w:hAnsi="NTFPreCursivefk" w:cstheme="majorHAnsi"/>
          <w:szCs w:val="22"/>
        </w:rPr>
      </w:pPr>
    </w:p>
    <w:p w14:paraId="04178883" w14:textId="77777777" w:rsidR="00887792" w:rsidRPr="00E629AD" w:rsidRDefault="00887792" w:rsidP="00887792">
      <w:pPr>
        <w:rPr>
          <w:rFonts w:ascii="NTFPreCursivefk" w:hAnsi="NTFPreCursivefk" w:cstheme="majorHAnsi"/>
          <w:szCs w:val="22"/>
        </w:rPr>
      </w:pPr>
    </w:p>
    <w:p w14:paraId="2C1DCE4E" w14:textId="7C10F9EB" w:rsidR="00887792" w:rsidRPr="00E629AD" w:rsidRDefault="00887792" w:rsidP="00887792">
      <w:pPr>
        <w:rPr>
          <w:rFonts w:ascii="NTFPreCursivefk" w:hAnsi="NTFPreCursivefk" w:cstheme="majorHAnsi"/>
          <w:szCs w:val="22"/>
        </w:rPr>
      </w:pPr>
    </w:p>
    <w:p w14:paraId="56C0C97F" w14:textId="77777777" w:rsidR="00887792" w:rsidRPr="00E629AD" w:rsidRDefault="00887792" w:rsidP="00887792">
      <w:pPr>
        <w:rPr>
          <w:rFonts w:ascii="NTFPreCursivefk" w:hAnsi="NTFPreCursivefk" w:cstheme="majorHAnsi"/>
          <w:szCs w:val="22"/>
        </w:rPr>
      </w:pPr>
    </w:p>
    <w:p w14:paraId="1A8DEF62" w14:textId="77777777" w:rsidR="00887792" w:rsidRPr="00E629AD" w:rsidRDefault="00887792" w:rsidP="00887792">
      <w:pPr>
        <w:rPr>
          <w:rFonts w:ascii="NTFPreCursivefk" w:hAnsi="NTFPreCursivefk" w:cstheme="majorHAnsi"/>
          <w:szCs w:val="22"/>
        </w:rPr>
      </w:pPr>
    </w:p>
    <w:p w14:paraId="790E49A2" w14:textId="53D5D9D0" w:rsidR="00887792" w:rsidRPr="00E629AD" w:rsidRDefault="00887792" w:rsidP="00887792">
      <w:pPr>
        <w:rPr>
          <w:rFonts w:ascii="NTFPreCursivefk" w:hAnsi="NTFPreCursivefk" w:cstheme="majorHAnsi"/>
          <w:szCs w:val="22"/>
        </w:rPr>
      </w:pPr>
    </w:p>
    <w:p w14:paraId="09BC8415" w14:textId="77777777" w:rsidR="00887792" w:rsidRPr="00E629AD" w:rsidRDefault="00887792" w:rsidP="00887792">
      <w:pPr>
        <w:rPr>
          <w:rFonts w:ascii="NTFPreCursivefk" w:hAnsi="NTFPreCursivefk" w:cstheme="majorHAnsi"/>
          <w:szCs w:val="22"/>
        </w:rPr>
      </w:pPr>
    </w:p>
    <w:p w14:paraId="6E8D18A3" w14:textId="4B0F9FEB" w:rsidR="004B3AD4" w:rsidRPr="008472FA" w:rsidRDefault="00887792" w:rsidP="00543E9F">
      <w:pPr>
        <w:rPr>
          <w:rFonts w:ascii="NTFPreCursivefk" w:hAnsi="NTFPreCursivefk" w:cstheme="majorHAnsi"/>
          <w:szCs w:val="22"/>
        </w:rPr>
      </w:pPr>
      <w:r w:rsidRPr="00E629AD">
        <w:rPr>
          <w:rFonts w:ascii="NTFPreCursivefk" w:hAnsi="NTFPreCursivefk" w:cstheme="majorHAnsi"/>
          <w:szCs w:val="22"/>
          <w:lang w:val="en-US"/>
        </w:rPr>
        <w:lastRenderedPageBreak/>
        <w:t>Free e-books for home reading:</w:t>
      </w:r>
      <w:hyperlink r:id="rId11" w:history="1">
        <w:r w:rsidR="008472FA" w:rsidRPr="00610EDD">
          <w:rPr>
            <w:rStyle w:val="Hyperlink"/>
            <w:rFonts w:ascii="NTFPreCursivefk" w:hAnsi="NTFPreCursivefk" w:cstheme="majorHAnsi"/>
            <w:szCs w:val="22"/>
            <w:lang w:val="en-US"/>
          </w:rPr>
          <w:t>http://www.oxfordowl.co.uk/Reading/</w:t>
        </w:r>
      </w:hyperlink>
    </w:p>
    <w:sectPr w:rsidR="004B3AD4" w:rsidRPr="008472FA" w:rsidSect="000108C6">
      <w:headerReference w:type="even" r:id="rId12"/>
      <w:headerReference w:type="first" r:id="rId13"/>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8B740" w14:textId="77777777" w:rsidR="0059763B" w:rsidRDefault="0059763B" w:rsidP="000849BF">
      <w:r>
        <w:separator/>
      </w:r>
    </w:p>
  </w:endnote>
  <w:endnote w:type="continuationSeparator" w:id="0">
    <w:p w14:paraId="62386FE0" w14:textId="77777777" w:rsidR="0059763B" w:rsidRDefault="0059763B" w:rsidP="0008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²Ó©úÅé">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Times">
    <w:panose1 w:val="02020603050405020304"/>
    <w:charset w:val="00"/>
    <w:family w:val="auto"/>
    <w:pitch w:val="variable"/>
    <w:sig w:usb0="E00002FF" w:usb1="5000205A" w:usb2="00000000" w:usb3="00000000" w:csb0="0000019F" w:csb1="00000000"/>
  </w:font>
  <w:font w:name="NTFPreCursivefk">
    <w:altName w:val="Calibri"/>
    <w:charset w:val="00"/>
    <w:family w:val="script"/>
    <w:pitch w:val="variable"/>
    <w:sig w:usb0="00000003" w:usb1="1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86EC1" w14:textId="77777777" w:rsidR="0059763B" w:rsidRDefault="0059763B" w:rsidP="000849BF">
      <w:r>
        <w:separator/>
      </w:r>
    </w:p>
  </w:footnote>
  <w:footnote w:type="continuationSeparator" w:id="0">
    <w:p w14:paraId="214CB914" w14:textId="77777777" w:rsidR="0059763B" w:rsidRDefault="0059763B" w:rsidP="00084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86A8D" w14:textId="77777777" w:rsidR="00CB09FE" w:rsidRDefault="0059763B">
    <w:pPr>
      <w:pStyle w:val="Header"/>
    </w:pPr>
    <w:r>
      <w:rPr>
        <w:noProof/>
      </w:rPr>
      <w:pict w14:anchorId="2C818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RMT Letterhead_print_v2" style="position:absolute;left:0;text-align:left;margin-left:0;margin-top:0;width:594.7pt;height:841.05pt;z-index:-251657216;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0A415" w14:textId="77777777" w:rsidR="00CB09FE" w:rsidRDefault="0059763B">
    <w:pPr>
      <w:pStyle w:val="Header"/>
    </w:pPr>
    <w:r>
      <w:rPr>
        <w:noProof/>
      </w:rPr>
      <w:pict w14:anchorId="5F55A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RMT Letterhead_print_v2" style="position:absolute;left:0;text-align:left;margin-left:0;margin-top:0;width:594.7pt;height:841.05pt;z-index:-251656192;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6"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16cid:durableId="1998725443">
    <w:abstractNumId w:val="7"/>
  </w:num>
  <w:num w:numId="2" w16cid:durableId="2395666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2200622">
    <w:abstractNumId w:val="3"/>
  </w:num>
  <w:num w:numId="4" w16cid:durableId="2124305787">
    <w:abstractNumId w:val="6"/>
  </w:num>
  <w:num w:numId="5" w16cid:durableId="212161069">
    <w:abstractNumId w:val="4"/>
  </w:num>
  <w:num w:numId="6" w16cid:durableId="1358967597">
    <w:abstractNumId w:val="1"/>
  </w:num>
  <w:num w:numId="7" w16cid:durableId="1199540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82824547">
    <w:abstractNumId w:val="5"/>
  </w:num>
  <w:num w:numId="9" w16cid:durableId="138498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3C8B"/>
    <w:rsid w:val="000108C6"/>
    <w:rsid w:val="00031D30"/>
    <w:rsid w:val="000849BF"/>
    <w:rsid w:val="001671F5"/>
    <w:rsid w:val="001D276A"/>
    <w:rsid w:val="002255F6"/>
    <w:rsid w:val="002803E9"/>
    <w:rsid w:val="002A1FFE"/>
    <w:rsid w:val="003166C9"/>
    <w:rsid w:val="00322E5E"/>
    <w:rsid w:val="00333C8B"/>
    <w:rsid w:val="00345F8A"/>
    <w:rsid w:val="0036638D"/>
    <w:rsid w:val="003928EA"/>
    <w:rsid w:val="00445B75"/>
    <w:rsid w:val="004922B2"/>
    <w:rsid w:val="00494E11"/>
    <w:rsid w:val="004B3AD4"/>
    <w:rsid w:val="004E6BCD"/>
    <w:rsid w:val="005143A3"/>
    <w:rsid w:val="00543E9F"/>
    <w:rsid w:val="0054656E"/>
    <w:rsid w:val="0059763B"/>
    <w:rsid w:val="005A46B5"/>
    <w:rsid w:val="005F79CA"/>
    <w:rsid w:val="00604447"/>
    <w:rsid w:val="00653F26"/>
    <w:rsid w:val="006847F8"/>
    <w:rsid w:val="007D167D"/>
    <w:rsid w:val="008140EF"/>
    <w:rsid w:val="008472FA"/>
    <w:rsid w:val="00852915"/>
    <w:rsid w:val="00887792"/>
    <w:rsid w:val="009B470F"/>
    <w:rsid w:val="009C74FE"/>
    <w:rsid w:val="009D469B"/>
    <w:rsid w:val="009E5B39"/>
    <w:rsid w:val="009F6A02"/>
    <w:rsid w:val="00A443BF"/>
    <w:rsid w:val="00B6417E"/>
    <w:rsid w:val="00C057DA"/>
    <w:rsid w:val="00C15009"/>
    <w:rsid w:val="00C353F8"/>
    <w:rsid w:val="00C521D6"/>
    <w:rsid w:val="00CB09FE"/>
    <w:rsid w:val="00CD7EF8"/>
    <w:rsid w:val="00CF737E"/>
    <w:rsid w:val="00D06F68"/>
    <w:rsid w:val="00DB4738"/>
    <w:rsid w:val="00DC4AD0"/>
    <w:rsid w:val="00E13315"/>
    <w:rsid w:val="00E23265"/>
    <w:rsid w:val="00E60EE2"/>
    <w:rsid w:val="00E629AD"/>
    <w:rsid w:val="00E76AA4"/>
    <w:rsid w:val="00E819B2"/>
    <w:rsid w:val="00EA09B8"/>
    <w:rsid w:val="00EC6581"/>
    <w:rsid w:val="00F21EBA"/>
    <w:rsid w:val="00F305C4"/>
    <w:rsid w:val="00F47748"/>
    <w:rsid w:val="00F641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0DBA85"/>
  <w14:defaultImageDpi w14:val="330"/>
  <w15:docId w15:val="{DF9D4F32-44E2-4564-9936-D084D15DE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customStyle="1" w:styleId="UnresolvedMention1">
    <w:name w:val="Unresolved Mention1"/>
    <w:basedOn w:val="DefaultParagraphFont"/>
    <w:uiPriority w:val="99"/>
    <w:semiHidden/>
    <w:unhideWhenUsed/>
    <w:rsid w:val="00887792"/>
    <w:rPr>
      <w:color w:val="605E5C"/>
      <w:shd w:val="clear" w:color="auto" w:fill="E1DFDD"/>
    </w:rPr>
  </w:style>
  <w:style w:type="character" w:styleId="UnresolvedMention">
    <w:name w:val="Unresolved Mention"/>
    <w:basedOn w:val="DefaultParagraphFont"/>
    <w:uiPriority w:val="99"/>
    <w:semiHidden/>
    <w:unhideWhenUsed/>
    <w:rsid w:val="008472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xfordowl.co.uk/Readi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ruthmiskin.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270</Words>
  <Characters>1328</Characters>
  <Application>Microsoft Office Word</Application>
  <DocSecurity>0</DocSecurity>
  <Lines>44</Lines>
  <Paragraphs>19</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Natalie Boon</dc:creator>
  <cp:lastModifiedBy>R Metcalfe</cp:lastModifiedBy>
  <cp:revision>6</cp:revision>
  <cp:lastPrinted>2021-11-07T13:52:00Z</cp:lastPrinted>
  <dcterms:created xsi:type="dcterms:W3CDTF">2021-11-07T13:53:00Z</dcterms:created>
  <dcterms:modified xsi:type="dcterms:W3CDTF">2026-01-05T11:07:00Z</dcterms:modified>
</cp:coreProperties>
</file>